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74D384" w14:textId="77777777" w:rsidR="00CE3D39" w:rsidRPr="00613487" w:rsidRDefault="00CE3D39" w:rsidP="00CE3D39">
      <w:pPr>
        <w:suppressAutoHyphens w:val="0"/>
        <w:spacing w:after="0" w:line="240" w:lineRule="auto"/>
        <w:rPr>
          <w:rFonts w:eastAsia="Times New Roman" w:cs="Times New Roman"/>
          <w:color w:val="1F4E79" w:themeColor="accent1" w:themeShade="80"/>
          <w:lang w:eastAsia="ru-RU"/>
        </w:rPr>
      </w:pPr>
    </w:p>
    <w:p w14:paraId="00E334DE" w14:textId="77777777" w:rsidR="00ED06DE" w:rsidRDefault="00516E5C" w:rsidP="00082C42">
      <w:pPr>
        <w:jc w:val="center"/>
        <w:rPr>
          <w:rFonts w:eastAsia="Times New Roman" w:cs="Times New Roman"/>
          <w:b/>
          <w:color w:val="1F4E79" w:themeColor="accent1" w:themeShade="80"/>
          <w:sz w:val="28"/>
          <w:szCs w:val="28"/>
          <w:lang w:eastAsia="ru-RU"/>
        </w:rPr>
      </w:pPr>
      <w:r>
        <w:rPr>
          <w:rFonts w:eastAsia="Times New Roman" w:cs="Times New Roman"/>
          <w:b/>
          <w:color w:val="1F4E79" w:themeColor="accent1" w:themeShade="80"/>
          <w:sz w:val="28"/>
          <w:szCs w:val="28"/>
          <w:lang w:eastAsia="ru-RU"/>
        </w:rPr>
        <w:t>Инсталляция клиентского приложения</w:t>
      </w:r>
      <w:r w:rsidR="00563CC2">
        <w:rPr>
          <w:rFonts w:eastAsia="Times New Roman" w:cs="Times New Roman"/>
          <w:b/>
          <w:color w:val="1F4E79" w:themeColor="accent1" w:themeShade="80"/>
          <w:sz w:val="28"/>
          <w:szCs w:val="28"/>
          <w:lang w:eastAsia="ru-RU"/>
        </w:rPr>
        <w:t xml:space="preserve"> «</w:t>
      </w:r>
      <w:r w:rsidR="00082C42" w:rsidRPr="00613487">
        <w:rPr>
          <w:rFonts w:eastAsia="Times New Roman" w:cs="Times New Roman"/>
          <w:b/>
          <w:color w:val="1F4E79" w:themeColor="accent1" w:themeShade="80"/>
          <w:sz w:val="28"/>
          <w:szCs w:val="28"/>
          <w:lang w:val="en-US" w:eastAsia="ru-RU"/>
        </w:rPr>
        <w:t>Oktell</w:t>
      </w:r>
      <w:r w:rsidR="00082C42" w:rsidRPr="00613487">
        <w:rPr>
          <w:rFonts w:eastAsia="Times New Roman" w:cs="Times New Roman"/>
          <w:b/>
          <w:color w:val="1F4E79" w:themeColor="accent1" w:themeShade="80"/>
          <w:sz w:val="28"/>
          <w:szCs w:val="28"/>
          <w:lang w:eastAsia="ru-RU"/>
        </w:rPr>
        <w:t>»</w:t>
      </w:r>
    </w:p>
    <w:p w14:paraId="276FC7D2" w14:textId="031AFC9D" w:rsidR="00082C42" w:rsidRPr="00DA7D8D" w:rsidRDefault="00082C42" w:rsidP="00DA7D8D">
      <w:pPr>
        <w:pStyle w:val="a8"/>
        <w:numPr>
          <w:ilvl w:val="0"/>
          <w:numId w:val="1"/>
        </w:numPr>
        <w:rPr>
          <w:b/>
          <w:color w:val="1F4E79" w:themeColor="accent1" w:themeShade="80"/>
        </w:rPr>
      </w:pPr>
      <w:r w:rsidRPr="00613487">
        <w:rPr>
          <w:b/>
          <w:color w:val="1F4E79" w:themeColor="accent1" w:themeShade="80"/>
        </w:rPr>
        <w:t xml:space="preserve">Скачать дистрибутив </w:t>
      </w:r>
      <w:hyperlink r:id="rId5" w:history="1">
        <w:r w:rsidR="00133EA9" w:rsidRPr="00133EA9">
          <w:rPr>
            <w:rStyle w:val="a7"/>
          </w:rPr>
          <w:t>https://oktell.ru/upload/iblock/ce1/wdlbnxzaoktcu1ckcrizoo4ywt8e7e32/oktell.rar</w:t>
        </w:r>
      </w:hyperlink>
      <w:r w:rsidR="00133EA9" w:rsidRPr="00133EA9">
        <w:t xml:space="preserve"> (нажать ссылку)</w:t>
      </w:r>
    </w:p>
    <w:p w14:paraId="06518C59" w14:textId="77777777" w:rsidR="00082C42" w:rsidRPr="00613487" w:rsidRDefault="003A4BCE" w:rsidP="00082C42">
      <w:pPr>
        <w:ind w:left="360"/>
        <w:rPr>
          <w:b/>
          <w:color w:val="1F4E79" w:themeColor="accent1" w:themeShade="80"/>
        </w:rPr>
      </w:pPr>
      <w:r w:rsidRPr="003A4BCE">
        <w:rPr>
          <w:b/>
          <w:color w:val="1F4E79" w:themeColor="accent1" w:themeShade="80"/>
        </w:rPr>
        <w:t>Для корректной работы обновления предварительно следует установить распространяемые</w:t>
      </w:r>
      <w:hyperlink r:id="rId6" w:history="1">
        <w:r w:rsidRPr="003A4BCE">
          <w:rPr>
            <w:rStyle w:val="a7"/>
            <w:b/>
          </w:rPr>
          <w:t xml:space="preserve"> пакеты Visual C++ для Visual Studio 2015(x86</w:t>
        </w:r>
      </w:hyperlink>
      <w:r w:rsidRPr="003A4BCE">
        <w:rPr>
          <w:b/>
          <w:color w:val="1F4E79" w:themeColor="accent1" w:themeShade="80"/>
        </w:rPr>
        <w:t>) (на всех рабочих местах и на сервере).</w:t>
      </w:r>
    </w:p>
    <w:p w14:paraId="0181F522" w14:textId="77777777" w:rsidR="00082C42" w:rsidRPr="00613487" w:rsidRDefault="00082C42" w:rsidP="00082C42">
      <w:pPr>
        <w:pStyle w:val="a8"/>
        <w:numPr>
          <w:ilvl w:val="0"/>
          <w:numId w:val="1"/>
        </w:numPr>
        <w:rPr>
          <w:b/>
          <w:color w:val="1F4E79" w:themeColor="accent1" w:themeShade="80"/>
        </w:rPr>
      </w:pPr>
      <w:r w:rsidRPr="00613487">
        <w:rPr>
          <w:b/>
          <w:color w:val="1F4E79" w:themeColor="accent1" w:themeShade="80"/>
        </w:rPr>
        <w:t>Установить клиента. При установке бу</w:t>
      </w:r>
      <w:r w:rsidR="00613487" w:rsidRPr="00613487">
        <w:rPr>
          <w:b/>
          <w:color w:val="1F4E79" w:themeColor="accent1" w:themeShade="80"/>
        </w:rPr>
        <w:t xml:space="preserve">дет задано несколько вопросов, </w:t>
      </w:r>
      <w:r w:rsidRPr="00613487">
        <w:rPr>
          <w:b/>
          <w:color w:val="1F4E79" w:themeColor="accent1" w:themeShade="80"/>
        </w:rPr>
        <w:t>необходимо выполнить следующие действия:</w:t>
      </w:r>
      <w:r w:rsidRPr="00613487">
        <w:rPr>
          <w:b/>
          <w:noProof/>
          <w:color w:val="1F4E79" w:themeColor="accent1" w:themeShade="80"/>
          <w:lang w:eastAsia="ru-RU"/>
        </w:rPr>
        <w:t xml:space="preserve"> </w:t>
      </w:r>
    </w:p>
    <w:p w14:paraId="71A5DD6C" w14:textId="77777777" w:rsidR="003C778C" w:rsidRPr="00613487" w:rsidRDefault="00082C42" w:rsidP="00082C42">
      <w:pPr>
        <w:ind w:left="360"/>
        <w:rPr>
          <w:b/>
          <w:color w:val="1F4E79" w:themeColor="accent1" w:themeShade="80"/>
        </w:rPr>
      </w:pPr>
      <w:r w:rsidRPr="00613487">
        <w:rPr>
          <w:b/>
          <w:color w:val="1F4E79" w:themeColor="accent1" w:themeShade="80"/>
        </w:rPr>
        <w:t xml:space="preserve">а) </w:t>
      </w:r>
      <w:r w:rsidRPr="00613487">
        <w:rPr>
          <w:color w:val="1F4E79" w:themeColor="accent1" w:themeShade="80"/>
        </w:rPr>
        <w:t>Установить только Клиент</w:t>
      </w:r>
    </w:p>
    <w:p w14:paraId="032C660C" w14:textId="77777777" w:rsidR="00082C42" w:rsidRPr="00613487" w:rsidRDefault="00082C42" w:rsidP="00082C42">
      <w:pPr>
        <w:ind w:left="360"/>
        <w:rPr>
          <w:b/>
          <w:color w:val="1F4E79" w:themeColor="accent1" w:themeShade="80"/>
        </w:rPr>
      </w:pPr>
      <w:r w:rsidRPr="00613487">
        <w:rPr>
          <w:noProof/>
          <w:color w:val="1F4E79" w:themeColor="accent1" w:themeShade="80"/>
          <w:lang w:eastAsia="ru-RU"/>
        </w:rPr>
        <w:drawing>
          <wp:inline distT="0" distB="0" distL="0" distR="0" wp14:anchorId="4A59D632" wp14:editId="737B0CDC">
            <wp:extent cx="4333875" cy="3367992"/>
            <wp:effectExtent l="0" t="0" r="0" b="444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333875" cy="33679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538DAF" w14:textId="77777777" w:rsidR="00613487" w:rsidRDefault="00613487" w:rsidP="00FB4387">
      <w:pPr>
        <w:pStyle w:val="HTML"/>
        <w:rPr>
          <w:rFonts w:asciiTheme="minorHAnsi" w:hAnsiTheme="minorHAnsi"/>
          <w:b/>
          <w:color w:val="1F4E79" w:themeColor="accent1" w:themeShade="80"/>
          <w:sz w:val="22"/>
          <w:szCs w:val="22"/>
        </w:rPr>
      </w:pPr>
    </w:p>
    <w:p w14:paraId="756F5CAC" w14:textId="77777777" w:rsidR="00613487" w:rsidRDefault="00613487" w:rsidP="00FB4387">
      <w:pPr>
        <w:pStyle w:val="HTML"/>
        <w:rPr>
          <w:rFonts w:asciiTheme="minorHAnsi" w:hAnsiTheme="minorHAnsi"/>
          <w:b/>
          <w:color w:val="1F4E79" w:themeColor="accent1" w:themeShade="80"/>
          <w:sz w:val="22"/>
          <w:szCs w:val="22"/>
        </w:rPr>
      </w:pPr>
    </w:p>
    <w:p w14:paraId="4C432B1E" w14:textId="77777777" w:rsidR="00FB4387" w:rsidRPr="00613487" w:rsidRDefault="00FB4387" w:rsidP="00FB4387">
      <w:pPr>
        <w:pStyle w:val="HTML"/>
        <w:rPr>
          <w:rFonts w:asciiTheme="minorHAnsi" w:eastAsia="Times New Roman" w:hAnsiTheme="minorHAnsi" w:cs="Times New Roman"/>
          <w:color w:val="1F4E79" w:themeColor="accent1" w:themeShade="80"/>
          <w:sz w:val="22"/>
          <w:szCs w:val="22"/>
          <w:u w:val="single"/>
          <w:lang w:eastAsia="ru-RU"/>
        </w:rPr>
      </w:pPr>
      <w:r w:rsidRPr="00613487">
        <w:rPr>
          <w:rFonts w:asciiTheme="minorHAnsi" w:hAnsiTheme="minorHAnsi"/>
          <w:b/>
          <w:color w:val="1F4E79" w:themeColor="accent1" w:themeShade="80"/>
          <w:sz w:val="22"/>
          <w:szCs w:val="22"/>
        </w:rPr>
        <w:t>б)</w:t>
      </w:r>
      <w:r w:rsidRPr="00613487">
        <w:rPr>
          <w:rFonts w:asciiTheme="minorHAnsi" w:hAnsiTheme="minorHAnsi"/>
          <w:color w:val="1F4E79" w:themeColor="accent1" w:themeShade="80"/>
          <w:sz w:val="22"/>
          <w:szCs w:val="22"/>
        </w:rPr>
        <w:t xml:space="preserve"> </w:t>
      </w:r>
      <w:r w:rsidRPr="00613487">
        <w:rPr>
          <w:rFonts w:asciiTheme="minorHAnsi" w:hAnsiTheme="minorHAnsi" w:cs="Times New Roman"/>
          <w:color w:val="1F4E79" w:themeColor="accent1" w:themeShade="80"/>
          <w:sz w:val="22"/>
          <w:szCs w:val="22"/>
        </w:rPr>
        <w:t xml:space="preserve">При инсталляции будет запрошен IP адрес сервера. </w:t>
      </w:r>
    </w:p>
    <w:p w14:paraId="47DA08D2" w14:textId="77777777" w:rsidR="00FB4387" w:rsidRPr="00613487" w:rsidRDefault="00FB4387" w:rsidP="00082C42">
      <w:pPr>
        <w:ind w:left="360"/>
        <w:rPr>
          <w:rFonts w:cs="Times New Roman"/>
          <w:b/>
          <w:color w:val="1F4E79" w:themeColor="accent1" w:themeShade="80"/>
        </w:rPr>
      </w:pPr>
      <w:r w:rsidRPr="00613487">
        <w:rPr>
          <w:noProof/>
          <w:color w:val="1F4E79" w:themeColor="accent1" w:themeShade="80"/>
          <w:lang w:eastAsia="ru-RU"/>
        </w:rPr>
        <w:drawing>
          <wp:inline distT="0" distB="0" distL="0" distR="0" wp14:anchorId="52A945D0" wp14:editId="42E81A00">
            <wp:extent cx="4295775" cy="3400463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295775" cy="34004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9141D9" w14:textId="77777777" w:rsidR="00082C42" w:rsidRPr="00613487" w:rsidRDefault="00FB4387" w:rsidP="00082C42">
      <w:pPr>
        <w:ind w:left="360"/>
        <w:rPr>
          <w:color w:val="1F4E79" w:themeColor="accent1" w:themeShade="80"/>
        </w:rPr>
      </w:pPr>
      <w:r w:rsidRPr="00613487">
        <w:rPr>
          <w:b/>
          <w:color w:val="1F4E79" w:themeColor="accent1" w:themeShade="80"/>
        </w:rPr>
        <w:lastRenderedPageBreak/>
        <w:t>в</w:t>
      </w:r>
      <w:r w:rsidR="00082C42" w:rsidRPr="00613487">
        <w:rPr>
          <w:b/>
          <w:color w:val="1F4E79" w:themeColor="accent1" w:themeShade="80"/>
        </w:rPr>
        <w:t>)</w:t>
      </w:r>
      <w:r w:rsidRPr="00613487">
        <w:rPr>
          <w:color w:val="1F4E79" w:themeColor="accent1" w:themeShade="80"/>
        </w:rPr>
        <w:t xml:space="preserve">  Указываем путь. </w:t>
      </w:r>
      <w:r w:rsidRPr="00613487">
        <w:rPr>
          <w:color w:val="FF0000"/>
          <w:u w:val="single"/>
        </w:rPr>
        <w:t>Внимание!</w:t>
      </w:r>
      <w:r w:rsidRPr="00613487">
        <w:rPr>
          <w:color w:val="1F4E79" w:themeColor="accent1" w:themeShade="80"/>
        </w:rPr>
        <w:t xml:space="preserve"> Клиента рекомендуем устанавливать в корень диска например </w:t>
      </w:r>
      <w:r w:rsidRPr="00613487">
        <w:rPr>
          <w:color w:val="1F4E79" w:themeColor="accent1" w:themeShade="80"/>
        </w:rPr>
        <w:br/>
        <w:t>C:\Oktell, а не туда, куда предлагает инсталлятор, поскольку, если установить в C:\Program Files\oktell, то, при наличии доменных политик, приходится выдавать пользователям права на папку.</w:t>
      </w:r>
    </w:p>
    <w:p w14:paraId="6997E856" w14:textId="77777777" w:rsidR="00613487" w:rsidRDefault="00FB4387" w:rsidP="00DA7D8D">
      <w:pPr>
        <w:ind w:left="360"/>
        <w:rPr>
          <w:color w:val="1F4E79" w:themeColor="accent1" w:themeShade="80"/>
        </w:rPr>
      </w:pPr>
      <w:r w:rsidRPr="00613487">
        <w:rPr>
          <w:noProof/>
          <w:color w:val="1F4E79" w:themeColor="accent1" w:themeShade="80"/>
          <w:lang w:eastAsia="ru-RU"/>
        </w:rPr>
        <w:drawing>
          <wp:inline distT="0" distB="0" distL="0" distR="0" wp14:anchorId="5D3A38E1" wp14:editId="1DA50980">
            <wp:extent cx="4409977" cy="34290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409977" cy="342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B92887" w14:textId="77777777" w:rsidR="00613487" w:rsidRDefault="00613487" w:rsidP="00082C42">
      <w:pPr>
        <w:ind w:left="360"/>
        <w:rPr>
          <w:color w:val="1F4E79" w:themeColor="accent1" w:themeShade="80"/>
        </w:rPr>
      </w:pPr>
    </w:p>
    <w:p w14:paraId="71546B20" w14:textId="77777777" w:rsidR="00FB4387" w:rsidRPr="00613487" w:rsidRDefault="00563CC2" w:rsidP="00082C42">
      <w:pPr>
        <w:ind w:left="360"/>
        <w:rPr>
          <w:color w:val="1F4E79" w:themeColor="accent1" w:themeShade="80"/>
        </w:rPr>
      </w:pPr>
      <w:r w:rsidRPr="00613487">
        <w:rPr>
          <w:color w:val="1F4E79" w:themeColor="accent1" w:themeShade="80"/>
        </w:rPr>
        <w:t>г.) Устанавливаем</w:t>
      </w:r>
      <w:r w:rsidR="00FB4387" w:rsidRPr="00613487">
        <w:rPr>
          <w:color w:val="1F4E79" w:themeColor="accent1" w:themeShade="80"/>
        </w:rPr>
        <w:t xml:space="preserve"> клиент</w:t>
      </w:r>
    </w:p>
    <w:p w14:paraId="4E9EB1A5" w14:textId="77777777" w:rsidR="00FB4387" w:rsidRDefault="00FB4387" w:rsidP="00082C42">
      <w:pPr>
        <w:ind w:left="360"/>
        <w:rPr>
          <w:color w:val="1F4E79" w:themeColor="accent1" w:themeShade="80"/>
        </w:rPr>
      </w:pPr>
      <w:r w:rsidRPr="00613487">
        <w:rPr>
          <w:noProof/>
          <w:color w:val="1F4E79" w:themeColor="accent1" w:themeShade="80"/>
          <w:lang w:eastAsia="ru-RU"/>
        </w:rPr>
        <w:drawing>
          <wp:inline distT="0" distB="0" distL="0" distR="0" wp14:anchorId="5F6A2D58" wp14:editId="075A6B81">
            <wp:extent cx="3848100" cy="3044481"/>
            <wp:effectExtent l="0" t="0" r="0" b="381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848100" cy="30444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11ED12" w14:textId="77777777" w:rsidR="00DA7D8D" w:rsidRDefault="00DA7D8D" w:rsidP="00082C42">
      <w:pPr>
        <w:ind w:left="360"/>
        <w:rPr>
          <w:color w:val="1F4E79" w:themeColor="accent1" w:themeShade="80"/>
        </w:rPr>
      </w:pPr>
    </w:p>
    <w:p w14:paraId="7FC0951D" w14:textId="77777777" w:rsidR="00DA7D8D" w:rsidRDefault="00DA7D8D" w:rsidP="00082C42">
      <w:pPr>
        <w:ind w:left="360"/>
        <w:rPr>
          <w:color w:val="1F4E79" w:themeColor="accent1" w:themeShade="80"/>
        </w:rPr>
      </w:pPr>
    </w:p>
    <w:p w14:paraId="1A2587FA" w14:textId="77777777" w:rsidR="00DA7D8D" w:rsidRDefault="00DA7D8D" w:rsidP="00082C42">
      <w:pPr>
        <w:ind w:left="360"/>
        <w:rPr>
          <w:color w:val="1F4E79" w:themeColor="accent1" w:themeShade="80"/>
        </w:rPr>
      </w:pPr>
    </w:p>
    <w:p w14:paraId="2CDE40D6" w14:textId="77777777" w:rsidR="00DA7D8D" w:rsidRDefault="00DA7D8D" w:rsidP="00082C42">
      <w:pPr>
        <w:ind w:left="360"/>
        <w:rPr>
          <w:color w:val="1F4E79" w:themeColor="accent1" w:themeShade="80"/>
        </w:rPr>
      </w:pPr>
    </w:p>
    <w:p w14:paraId="656A225D" w14:textId="77777777" w:rsidR="00DA7D8D" w:rsidRDefault="00DA7D8D" w:rsidP="00082C42">
      <w:pPr>
        <w:ind w:left="360"/>
        <w:rPr>
          <w:color w:val="1F4E79" w:themeColor="accent1" w:themeShade="80"/>
        </w:rPr>
      </w:pPr>
    </w:p>
    <w:p w14:paraId="33B534B5" w14:textId="77777777" w:rsidR="00DA7D8D" w:rsidRPr="00613487" w:rsidRDefault="00DA7D8D" w:rsidP="00082C42">
      <w:pPr>
        <w:ind w:left="360"/>
        <w:rPr>
          <w:color w:val="1F4E79" w:themeColor="accent1" w:themeShade="80"/>
        </w:rPr>
      </w:pPr>
    </w:p>
    <w:p w14:paraId="49B3E54F" w14:textId="77777777" w:rsidR="00FB4387" w:rsidRPr="00DA7D8D" w:rsidRDefault="00FB4387" w:rsidP="00DA7D8D">
      <w:pPr>
        <w:pStyle w:val="a8"/>
        <w:numPr>
          <w:ilvl w:val="0"/>
          <w:numId w:val="1"/>
        </w:numPr>
        <w:rPr>
          <w:b/>
          <w:color w:val="1F4E79" w:themeColor="accent1" w:themeShade="80"/>
        </w:rPr>
      </w:pPr>
      <w:r w:rsidRPr="00DA7D8D">
        <w:rPr>
          <w:b/>
          <w:color w:val="1F4E79" w:themeColor="accent1" w:themeShade="80"/>
        </w:rPr>
        <w:lastRenderedPageBreak/>
        <w:t>После того, как клиент запуститс</w:t>
      </w:r>
      <w:r w:rsidR="003C778C" w:rsidRPr="00DA7D8D">
        <w:rPr>
          <w:b/>
          <w:color w:val="1F4E79" w:themeColor="accent1" w:themeShade="80"/>
        </w:rPr>
        <w:t xml:space="preserve">я необходимо зайти в настройки </w:t>
      </w:r>
      <w:r w:rsidRPr="00DA7D8D">
        <w:rPr>
          <w:b/>
          <w:color w:val="1F4E79" w:themeColor="accent1" w:themeShade="80"/>
        </w:rPr>
        <w:t>устройств (Левое меню "телефон"-&gt;ик</w:t>
      </w:r>
      <w:r w:rsidR="003C778C" w:rsidRPr="00DA7D8D">
        <w:rPr>
          <w:b/>
          <w:color w:val="1F4E79" w:themeColor="accent1" w:themeShade="80"/>
        </w:rPr>
        <w:t xml:space="preserve">онка с изображением наушников) </w:t>
      </w:r>
      <w:r w:rsidRPr="00DA7D8D">
        <w:rPr>
          <w:b/>
          <w:color w:val="1F4E79" w:themeColor="accent1" w:themeShade="80"/>
        </w:rPr>
        <w:t>и провести окончательную настройку клиента:</w:t>
      </w:r>
    </w:p>
    <w:p w14:paraId="1570F493" w14:textId="77777777" w:rsidR="003C778C" w:rsidRPr="00613487" w:rsidRDefault="003C778C" w:rsidP="003C778C">
      <w:pPr>
        <w:pStyle w:val="a8"/>
        <w:rPr>
          <w:color w:val="1F4E79" w:themeColor="accent1" w:themeShade="80"/>
        </w:rPr>
      </w:pPr>
      <w:r w:rsidRPr="00613487">
        <w:rPr>
          <w:noProof/>
          <w:color w:val="1F4E79" w:themeColor="accent1" w:themeShade="80"/>
          <w:lang w:eastAsia="ru-RU"/>
        </w:rPr>
        <w:drawing>
          <wp:inline distT="0" distB="0" distL="0" distR="0" wp14:anchorId="32DAE1DF" wp14:editId="1217EFB9">
            <wp:extent cx="2476500" cy="2257425"/>
            <wp:effectExtent l="0" t="0" r="0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476500" cy="2257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635BF5" w14:textId="77777777" w:rsidR="003C778C" w:rsidRPr="00613487" w:rsidRDefault="003C778C" w:rsidP="003C778C">
      <w:pPr>
        <w:pStyle w:val="a8"/>
        <w:rPr>
          <w:color w:val="1F4E79" w:themeColor="accent1" w:themeShade="80"/>
        </w:rPr>
      </w:pPr>
      <w:r w:rsidRPr="00613487">
        <w:rPr>
          <w:color w:val="1F4E79" w:themeColor="accent1" w:themeShade="80"/>
        </w:rPr>
        <w:t>а) Закладка "Аудио" - выбрать гарнитуру, закладка "Гарнитура"</w:t>
      </w:r>
      <w:r w:rsidRPr="00613487">
        <w:rPr>
          <w:noProof/>
          <w:color w:val="1F4E79" w:themeColor="accent1" w:themeShade="80"/>
          <w:lang w:eastAsia="ru-RU"/>
        </w:rPr>
        <w:drawing>
          <wp:inline distT="0" distB="0" distL="0" distR="0" wp14:anchorId="3B54392A" wp14:editId="2921D980">
            <wp:extent cx="3838575" cy="2967514"/>
            <wp:effectExtent l="0" t="0" r="0" b="444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838575" cy="29675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CB9474" w14:textId="77777777" w:rsidR="00613487" w:rsidRPr="00613487" w:rsidRDefault="00613487" w:rsidP="003C778C">
      <w:pPr>
        <w:pStyle w:val="a8"/>
        <w:rPr>
          <w:color w:val="1F4E79" w:themeColor="accent1" w:themeShade="80"/>
        </w:rPr>
      </w:pPr>
    </w:p>
    <w:p w14:paraId="140B06CD" w14:textId="77777777" w:rsidR="00613487" w:rsidRPr="00613487" w:rsidRDefault="00613487" w:rsidP="003C778C">
      <w:pPr>
        <w:pStyle w:val="a8"/>
        <w:rPr>
          <w:color w:val="1F4E79" w:themeColor="accent1" w:themeShade="80"/>
        </w:rPr>
      </w:pPr>
    </w:p>
    <w:p w14:paraId="0610A617" w14:textId="77777777" w:rsidR="00613487" w:rsidRPr="00613487" w:rsidRDefault="00613487" w:rsidP="003C778C">
      <w:pPr>
        <w:pStyle w:val="a8"/>
        <w:rPr>
          <w:color w:val="1F4E79" w:themeColor="accent1" w:themeShade="80"/>
        </w:rPr>
      </w:pPr>
    </w:p>
    <w:p w14:paraId="47C07C00" w14:textId="77777777" w:rsidR="00DA7D8D" w:rsidRDefault="003C778C" w:rsidP="00DA7D8D">
      <w:pPr>
        <w:pStyle w:val="a8"/>
        <w:rPr>
          <w:color w:val="1F4E79" w:themeColor="accent1" w:themeShade="80"/>
        </w:rPr>
      </w:pPr>
      <w:r w:rsidRPr="00613487">
        <w:rPr>
          <w:color w:val="1F4E79" w:themeColor="accent1" w:themeShade="80"/>
        </w:rPr>
        <w:t>б)</w:t>
      </w:r>
      <w:r w:rsidR="00613487" w:rsidRPr="00613487">
        <w:rPr>
          <w:color w:val="1F4E79" w:themeColor="accent1" w:themeShade="80"/>
        </w:rPr>
        <w:t xml:space="preserve"> Снять маркеры с пунктов "Снимать трубку автоматически" и </w:t>
      </w:r>
      <w:r w:rsidR="00613487" w:rsidRPr="00613487">
        <w:rPr>
          <w:color w:val="1F4E79" w:themeColor="accent1" w:themeShade="80"/>
        </w:rPr>
        <w:br/>
        <w:t>"Использовать сервис автодозвона"</w:t>
      </w:r>
    </w:p>
    <w:p w14:paraId="3E61D5F4" w14:textId="77777777" w:rsidR="00516E5C" w:rsidRPr="00516E5C" w:rsidRDefault="00613487" w:rsidP="00516E5C">
      <w:pPr>
        <w:pStyle w:val="a8"/>
        <w:rPr>
          <w:color w:val="1F4E79" w:themeColor="accent1" w:themeShade="80"/>
        </w:rPr>
      </w:pPr>
      <w:r w:rsidRPr="00613487">
        <w:rPr>
          <w:color w:val="1F4E79" w:themeColor="accent1" w:themeShade="80"/>
        </w:rPr>
        <w:t>.</w:t>
      </w:r>
      <w:r w:rsidRPr="00613487">
        <w:rPr>
          <w:noProof/>
          <w:lang w:eastAsia="ru-RU"/>
        </w:rPr>
        <w:drawing>
          <wp:inline distT="0" distB="0" distL="0" distR="0" wp14:anchorId="12A1C3CB" wp14:editId="62E0F060">
            <wp:extent cx="3871451" cy="3000375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871451" cy="3000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16E5C" w:rsidRPr="00516E5C" w:rsidSect="003C778C">
      <w:pgSz w:w="11906" w:h="16838"/>
      <w:pgMar w:top="720" w:right="720" w:bottom="720" w:left="720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750A7"/>
    <w:multiLevelType w:val="hybridMultilevel"/>
    <w:tmpl w:val="EAF0B7F4"/>
    <w:lvl w:ilvl="0" w:tplc="12DCEEB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D06DE"/>
    <w:rsid w:val="00082C42"/>
    <w:rsid w:val="00133EA9"/>
    <w:rsid w:val="0038764D"/>
    <w:rsid w:val="003A4BCE"/>
    <w:rsid w:val="003C778C"/>
    <w:rsid w:val="00516E5C"/>
    <w:rsid w:val="00563CC2"/>
    <w:rsid w:val="00613487"/>
    <w:rsid w:val="009D2CA3"/>
    <w:rsid w:val="00A16220"/>
    <w:rsid w:val="00C61534"/>
    <w:rsid w:val="00CB3548"/>
    <w:rsid w:val="00CE3D39"/>
    <w:rsid w:val="00DA7D8D"/>
    <w:rsid w:val="00ED06DE"/>
    <w:rsid w:val="00FB4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50B128"/>
  <w15:docId w15:val="{CEC27C2B-8ABC-4C18-8890-8878C44E2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spacing w:after="16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3">
    <w:name w:val="Body Text"/>
    <w:basedOn w:val="a"/>
    <w:pPr>
      <w:spacing w:after="140" w:line="288" w:lineRule="auto"/>
    </w:pPr>
  </w:style>
  <w:style w:type="paragraph" w:styleId="a4">
    <w:name w:val="List"/>
    <w:basedOn w:val="a3"/>
    <w:rPr>
      <w:rFonts w:cs="Mangal"/>
    </w:rPr>
  </w:style>
  <w:style w:type="paragraph" w:styleId="a5">
    <w:name w:val="Title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6">
    <w:name w:val="index heading"/>
    <w:basedOn w:val="a"/>
    <w:pPr>
      <w:suppressLineNumbers/>
    </w:pPr>
    <w:rPr>
      <w:rFonts w:cs="Mangal"/>
    </w:rPr>
  </w:style>
  <w:style w:type="character" w:styleId="a7">
    <w:name w:val="Hyperlink"/>
    <w:basedOn w:val="a0"/>
    <w:uiPriority w:val="99"/>
    <w:unhideWhenUsed/>
    <w:rsid w:val="00082C42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082C42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082C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82C42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unhideWhenUsed/>
    <w:rsid w:val="00FB4387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B4387"/>
    <w:rPr>
      <w:rFonts w:ascii="Consolas" w:hAnsi="Consolas"/>
      <w:sz w:val="20"/>
      <w:szCs w:val="20"/>
    </w:rPr>
  </w:style>
  <w:style w:type="character" w:styleId="ab">
    <w:name w:val="Unresolved Mention"/>
    <w:basedOn w:val="a0"/>
    <w:uiPriority w:val="99"/>
    <w:semiHidden/>
    <w:unhideWhenUsed/>
    <w:rsid w:val="003A4BCE"/>
    <w:rPr>
      <w:color w:val="605E5C"/>
      <w:shd w:val="clear" w:color="auto" w:fill="E1DFDD"/>
    </w:rPr>
  </w:style>
  <w:style w:type="character" w:styleId="ac">
    <w:name w:val="FollowedHyperlink"/>
    <w:basedOn w:val="a0"/>
    <w:uiPriority w:val="99"/>
    <w:semiHidden/>
    <w:unhideWhenUsed/>
    <w:rsid w:val="003A4BC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87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wnload.microsoft.com/download/9/3/F/93FCF1E7-E6A4-478B-96E7-D4B285925B00/vc_redist.x86.exe" TargetMode="External"/><Relationship Id="rId11" Type="http://schemas.openxmlformats.org/officeDocument/2006/relationships/image" Target="media/image5.png"/><Relationship Id="rId5" Type="http://schemas.openxmlformats.org/officeDocument/2006/relationships/hyperlink" Target="https://oktell.ru/upload/iblock/ce1/wdlbnxzaoktcu1ckcrizoo4ywt8e7e32/oktell.rar" TargetMode="Externa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3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Yuriy Slastenko</dc:creator>
  <cp:lastModifiedBy>данила</cp:lastModifiedBy>
  <cp:revision>14</cp:revision>
  <dcterms:created xsi:type="dcterms:W3CDTF">2015-02-19T12:46:00Z</dcterms:created>
  <dcterms:modified xsi:type="dcterms:W3CDTF">2025-03-31T13:11:00Z</dcterms:modified>
  <dc:language>ru-RU</dc:language>
</cp:coreProperties>
</file>